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1"/>
      </w:pPr>
      <w:r>
        <w:rPr>
          <w:rStyle w:val="Nessuno"/>
          <w:outline w:val="0"/>
          <w:color w:val="ff0000"/>
          <w:sz w:val="48"/>
          <w:szCs w:val="4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COMUNICATO STAMPA</w:t>
      </w:r>
    </w:p>
    <w:p>
      <w:pPr>
        <w:pStyle w:val="Titolo1"/>
        <w:spacing w:before="0" w:after="0"/>
        <w:rPr>
          <w:rStyle w:val="Nessuno"/>
          <w:rFonts w:ascii="Arial" w:cs="Arial" w:hAnsi="Arial" w:eastAsia="Arial"/>
          <w:sz w:val="30"/>
          <w:szCs w:val="30"/>
          <w:lang w:val="it-IT"/>
        </w:rPr>
      </w:pPr>
    </w:p>
    <w:p>
      <w:pPr>
        <w:pStyle w:val="Titolo1"/>
        <w:spacing w:before="0" w:after="0"/>
        <w:rPr>
          <w:rStyle w:val="Nessuno"/>
          <w:rFonts w:ascii="Arial" w:cs="Arial" w:hAnsi="Arial" w:eastAsia="Arial"/>
          <w:sz w:val="30"/>
          <w:szCs w:val="30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 xml:space="preserve">Chambre </w:t>
      </w:r>
      <w:r>
        <w:rPr>
          <w:rStyle w:val="Nessuno"/>
          <w:rFonts w:ascii="Arial" w:hAnsi="Arial"/>
          <w:sz w:val="28"/>
          <w:szCs w:val="28"/>
          <w:rtl w:val="0"/>
          <w:lang w:val="en-US"/>
        </w:rPr>
        <w:t xml:space="preserve">e Associazioni di categoria </w:t>
      </w:r>
      <w:r>
        <w:rPr>
          <w:rStyle w:val="Nessuno"/>
          <w:rFonts w:ascii="Arial" w:hAnsi="Arial"/>
          <w:sz w:val="28"/>
          <w:szCs w:val="28"/>
          <w:rtl w:val="0"/>
          <w:lang w:val="it-IT"/>
        </w:rPr>
        <w:t>preoccupate</w:t>
      </w:r>
      <w:r>
        <w:rPr>
          <w:rStyle w:val="Nessuno"/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Style w:val="Nessuno"/>
          <w:rFonts w:ascii="Arial" w:hAnsi="Arial"/>
          <w:sz w:val="28"/>
          <w:szCs w:val="28"/>
          <w:rtl w:val="0"/>
          <w:lang w:val="it-IT"/>
        </w:rPr>
        <w:t xml:space="preserve">per i disagi derivanti dai lavori </w:t>
      </w:r>
      <w:r>
        <w:rPr>
          <w:rStyle w:val="Nessuno"/>
          <w:rFonts w:ascii="Arial" w:hAnsi="Arial"/>
          <w:sz w:val="28"/>
          <w:szCs w:val="28"/>
          <w:rtl w:val="0"/>
          <w:lang w:val="it-IT"/>
        </w:rPr>
        <w:t>nel tratto piemontese della</w:t>
      </w:r>
      <w:r>
        <w:rPr>
          <w:rStyle w:val="Nessuno"/>
          <w:rFonts w:ascii="Arial" w:hAnsi="Arial"/>
          <w:sz w:val="28"/>
          <w:szCs w:val="28"/>
          <w:rtl w:val="0"/>
          <w:lang w:val="it-IT"/>
        </w:rPr>
        <w:t xml:space="preserve"> rete autostradale</w:t>
      </w:r>
    </w:p>
    <w:p>
      <w:pPr>
        <w:pStyle w:val="Normale1"/>
        <w:tabs>
          <w:tab w:val="left" w:pos="7095"/>
        </w:tabs>
        <w:spacing w:line="360" w:lineRule="auto"/>
        <w:jc w:val="both"/>
        <w:rPr>
          <w:rStyle w:val="Nessuno"/>
          <w:rFonts w:ascii="Arial" w:cs="Arial" w:hAnsi="Arial" w:eastAsia="Arial"/>
          <w:sz w:val="24"/>
          <w:szCs w:val="24"/>
        </w:rPr>
      </w:pPr>
      <w:r>
        <w:rPr>
          <w:rStyle w:val="Nessuno"/>
          <w:rFonts w:ascii="Arial" w:cs="Arial" w:hAnsi="Arial" w:eastAsia="Arial"/>
          <w:sz w:val="24"/>
          <w:szCs w:val="24"/>
        </w:rPr>
        <w:tab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2"/>
        </w:tabs>
        <w:spacing w:before="0" w:after="240" w:line="240" w:lineRule="auto"/>
        <w:ind w:firstLine="420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La Chambre e le Associazioni di categoria, come gi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manifestato dal Governo regionale, esprimono sconcerto e grande preoccupazione, a nome di tutto il comparto imprenditoriale valdostano,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a seguito dei disagi derivanti dai restringimenti di alcuni tratti di carreggiata tra 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interscambio A4-A26 di Santhi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à 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e lo svincolo di Albiano.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2"/>
        </w:tabs>
        <w:spacing w:before="0" w:after="240" w:line="240" w:lineRule="auto"/>
        <w:ind w:firstLine="420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Style w:val="Nessuno"/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Si tratta di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una situazione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molto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pt-PT"/>
        </w:rPr>
        <w:t>seria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– 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spiegano i vertici della Camera di Commercio e delle Associazioni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–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de-DE"/>
        </w:rPr>
        <w:t>che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rende estremamente difficoltoso l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ingresso e l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uscita da e per la Regione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 xml:space="preserve">proprio in un periodo di grande afflusso turistico e che 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sta causando diversi problemi alle nostre realt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à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imprenditoriali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2"/>
        </w:tabs>
        <w:spacing w:before="0" w:after="240" w:line="240" w:lineRule="auto"/>
        <w:ind w:firstLine="420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A destare la preoccupazione degli imprenditori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sono non solamente le numerose code ed i rallentamenti derivanti dal restringimento della carreggiata registrati durante lo scorso fine settimana, e che potrebbero ripetersi anche in occasione delle Fiera di Sant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Orso, ma anche il divieto di circolazione per i mezzi pesanti con le inevitabili conseguenze anche per il settore produttivo e manifatturiero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2"/>
        </w:tabs>
        <w:spacing w:before="0" w:after="240" w:line="240" w:lineRule="auto"/>
        <w:ind w:firstLine="420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Style w:val="Nessuno"/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In un momento di particolare fragilit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à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per la nostra rete infrastrutturale come quello attuale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– 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proseguono Chambre e Associazioni -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è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necessario cercare di porre in essere ogni azione volta a scongiurare il verificarsi di situazioni che potrebbero avere rilevanti conseguenze non solamente dal punto di vista economico, ma anche sociale. Si pensi ad esempio alla difficolt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à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di spostamento di eventuali mezzi di soccorso a servizio della popolazione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2"/>
        </w:tabs>
        <w:spacing w:before="0" w:after="240" w:line="240" w:lineRule="auto"/>
        <w:ind w:firstLine="420"/>
        <w:jc w:val="both"/>
        <w:rPr>
          <w:rStyle w:val="Nessuno"/>
          <w:rFonts w:ascii="Arial" w:cs="Arial" w:hAnsi="Arial" w:eastAsia="Arial"/>
          <w:shd w:val="clear" w:color="auto" w:fill="ffffff"/>
        </w:rPr>
      </w:pP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Da qui l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appello di Chambre e Associazioni al massimo senso di responsabilit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à 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da parte di tutti gli attori coinvolti nella vicenda.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2"/>
        </w:tabs>
        <w:spacing w:before="0" w:after="240" w:line="240" w:lineRule="auto"/>
        <w:ind w:firstLine="420"/>
        <w:jc w:val="both"/>
        <w:rPr>
          <w:rStyle w:val="Nessuno"/>
          <w:rFonts w:ascii="Arial" w:cs="Arial" w:hAnsi="Arial" w:eastAsia="Arial"/>
          <w:i w:val="1"/>
          <w:iCs w:val="1"/>
          <w:shd w:val="clear" w:color="auto" w:fill="ffffff"/>
        </w:rPr>
      </w:pPr>
      <w:r>
        <w:rPr>
          <w:rStyle w:val="Nessuno"/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E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’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necessario che tutti gli interlocutori coinvolti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– 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concludono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 –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mettano in campo ogni sforzo possibile per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tentare di ridurre al massimo i disagi con particolare attenzione ai fine settimana.</w:t>
      </w:r>
      <w:r>
        <w:rPr>
          <w:rStyle w:val="Nessuno"/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i w:val="1"/>
          <w:iCs w:val="1"/>
          <w:shd w:val="clear" w:color="auto" w:fill="ffffff"/>
          <w:rtl w:val="0"/>
          <w:lang w:val="it-IT"/>
        </w:rPr>
        <w:t>In questi casi il dialogo, la condivisione e la pianificazione sono requisiti essenziali per giungere a decisioni che devono mettere sempre al primo posto il benessere sociale ed economico dei cittadini e delle imprese del territorio</w:t>
      </w:r>
      <w:r>
        <w:rPr>
          <w:rStyle w:val="Nessuno"/>
          <w:rFonts w:ascii="Arial" w:hAnsi="Arial" w:hint="default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shd w:val="clear" w:color="auto" w:fill="ffffff"/>
          <w:rtl w:val="0"/>
          <w:lang w:val="it-IT"/>
        </w:rPr>
        <w:t>.</w:t>
      </w:r>
    </w:p>
    <w:p>
      <w:pPr>
        <w:pStyle w:val="Normale1"/>
        <w:spacing w:line="276" w:lineRule="auto"/>
        <w:ind w:left="5388" w:firstLine="284"/>
        <w:jc w:val="both"/>
      </w:pPr>
      <w:r>
        <w:rPr>
          <w:rStyle w:val="Nessuno"/>
          <w:rFonts w:ascii="Arial" w:hAnsi="Arial"/>
          <w:sz w:val="24"/>
          <w:szCs w:val="24"/>
          <w:rtl w:val="0"/>
          <w:lang w:val="it-IT"/>
        </w:rPr>
        <w:t>Aosta, 30 gennaio 2024</w:t>
      </w:r>
    </w:p>
    <w:sectPr>
      <w:headerReference w:type="default" r:id="rId4"/>
      <w:footerReference w:type="default" r:id="rId5"/>
      <w:pgSz w:w="11900" w:h="16840" w:orient="portrait"/>
      <w:pgMar w:top="216" w:right="1417" w:bottom="993" w:left="1701" w:header="0" w:footer="5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1"/>
      <w:jc w:val="both"/>
      <w:rPr>
        <w:rFonts w:ascii="Arial" w:hAnsi="Arial"/>
        <w:sz w:val="16"/>
        <w:szCs w:val="16"/>
      </w:rPr>
    </w:pPr>
  </w:p>
  <w:p>
    <w:pPr>
      <w:pStyle w:val="Intestazione1"/>
      <w:tabs>
        <w:tab w:val="left" w:pos="1985"/>
        <w:tab w:val="left" w:pos="5387"/>
      </w:tabs>
      <w:jc w:val="center"/>
      <w:rPr>
        <w:rStyle w:val="Nessuno A"/>
      </w:rPr>
    </w:pPr>
    <w:r>
      <w:rPr>
        <w:rFonts w:ascii="Arial" w:hAnsi="Arial"/>
        <w:b w:val="1"/>
        <w:bCs w:val="1"/>
        <w:outline w:val="0"/>
        <w:color w:val="333333"/>
        <w:sz w:val="18"/>
        <w:szCs w:val="18"/>
        <w:u w:color="333333"/>
        <w:rtl w:val="0"/>
        <w:lang w:val="it-IT"/>
        <w14:textFill>
          <w14:solidFill>
            <w14:srgbClr w14:val="333333"/>
          </w14:solidFill>
        </w14:textFill>
      </w:rPr>
      <w:t>Ufficio Stampa</w:t>
    </w:r>
  </w:p>
  <w:p>
    <w:pPr>
      <w:pStyle w:val="Intestazione1"/>
      <w:tabs>
        <w:tab w:val="left" w:pos="1985"/>
        <w:tab w:val="left" w:pos="5387"/>
      </w:tabs>
      <w:jc w:val="center"/>
    </w:pPr>
    <w:r>
      <w:rPr>
        <w:rFonts w:ascii="Arial" w:hAnsi="Arial"/>
        <w:outline w:val="0"/>
        <w:color w:val="333333"/>
        <w:sz w:val="16"/>
        <w:szCs w:val="16"/>
        <w:u w:color="333333"/>
        <w:rtl w:val="0"/>
        <w:lang w:val="it-IT"/>
        <w14:textFill>
          <w14:solidFill>
            <w14:srgbClr w14:val="333333"/>
          </w14:solidFill>
        </w14:textFill>
      </w:rPr>
      <w:t xml:space="preserve">Regione Borgnalle,12 - </w:t>
    </w:r>
    <w:r>
      <w:rPr>
        <w:rFonts w:ascii="Arial" w:hAnsi="Arial"/>
        <w:outline w:val="0"/>
        <w:color w:val="333333"/>
        <w:sz w:val="16"/>
        <w:szCs w:val="16"/>
        <w:u w:color="333333"/>
        <w:rtl w:val="0"/>
        <w:lang w:val="pt-PT"/>
        <w14:textFill>
          <w14:solidFill>
            <w14:srgbClr w14:val="333333"/>
          </w14:solidFill>
        </w14:textFill>
      </w:rPr>
      <w:t>11100 Aosta</w:t>
    </w:r>
  </w:p>
  <w:p>
    <w:pPr>
      <w:pStyle w:val="Intestazione1"/>
      <w:tabs>
        <w:tab w:val="left" w:pos="1985"/>
        <w:tab w:val="left" w:pos="5387"/>
      </w:tabs>
      <w:jc w:val="center"/>
    </w:pPr>
    <w:r>
      <w:rPr>
        <w:rFonts w:ascii="Arial" w:hAnsi="Arial"/>
        <w:outline w:val="0"/>
        <w:color w:val="333333"/>
        <w:sz w:val="16"/>
        <w:szCs w:val="16"/>
        <w:u w:color="333333"/>
        <w:rtl w:val="0"/>
        <w:lang w:val="pt-PT"/>
        <w14:textFill>
          <w14:solidFill>
            <w14:srgbClr w14:val="333333"/>
          </w14:solidFill>
        </w14:textFill>
      </w:rPr>
      <w:t>Tel. 0165</w:t>
    </w:r>
    <w:r>
      <w:rPr>
        <w:rFonts w:ascii="Arial" w:hAnsi="Arial"/>
        <w:outline w:val="0"/>
        <w:color w:val="333333"/>
        <w:sz w:val="16"/>
        <w:szCs w:val="16"/>
        <w:u w:color="333333"/>
        <w:rtl w:val="0"/>
        <w:lang w:val="it-IT"/>
        <w14:textFill>
          <w14:solidFill>
            <w14:srgbClr w14:val="333333"/>
          </w14:solidFill>
        </w14:textFill>
      </w:rPr>
      <w:t xml:space="preserve"> 573065</w:t>
    </w:r>
  </w:p>
  <w:p>
    <w:pPr>
      <w:pStyle w:val="Intestazione1"/>
      <w:tabs>
        <w:tab w:val="left" w:pos="1985"/>
        <w:tab w:val="left" w:pos="5387"/>
      </w:tabs>
      <w:jc w:val="center"/>
      <w:rPr>
        <w:rStyle w:val="Nessuno A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"mailto:cciaa.aosta@ao.legalmail.camcom.it"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cciaa.aosta@ao.legalmail.camcom.it</w:t>
    </w:r>
    <w:r>
      <w:rPr/>
      <w:fldChar w:fldCharType="end" w:fldLock="0"/>
    </w:r>
  </w:p>
  <w:p>
    <w:pPr>
      <w:pStyle w:val="Intestazione1"/>
      <w:tabs>
        <w:tab w:val="left" w:pos="1985"/>
        <w:tab w:val="left" w:pos="5387"/>
      </w:tabs>
      <w:jc w:val="center"/>
      <w:rPr>
        <w:rStyle w:val="Nessuno"/>
        <w:rFonts w:ascii="Arial" w:cs="Arial" w:hAnsi="Arial" w:eastAsia="Arial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"mailto:fabrizio.perosillo@ao.camcom.it"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fabrizio.perosillo@ao.camcom.it</w:t>
    </w:r>
    <w:r>
      <w:rPr/>
      <w:fldChar w:fldCharType="end" w:fldLock="0"/>
    </w:r>
  </w:p>
  <w:p>
    <w:pPr>
      <w:pStyle w:val="Intestazione1"/>
      <w:tabs>
        <w:tab w:val="left" w:pos="1985"/>
        <w:tab w:val="left" w:pos="5387"/>
      </w:tabs>
      <w:jc w:val="center"/>
    </w:pPr>
    <w:r>
      <w:rPr>
        <w:rStyle w:val="Nessuno"/>
        <w:rFonts w:ascii="Arial" w:hAnsi="Arial"/>
        <w:outline w:val="0"/>
        <w:color w:val="808080"/>
        <w:sz w:val="16"/>
        <w:szCs w:val="16"/>
        <w:u w:color="808080"/>
        <w:rtl w:val="0"/>
        <w:lang w:val="it-IT"/>
        <w14:textFill>
          <w14:solidFill>
            <w14:srgbClr w14:val="808080"/>
          </w14:solidFill>
        </w14:textFill>
      </w:rPr>
      <w:t>www.ao.camcom.it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right" w:pos="8762"/>
        <w:tab w:val="clear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5934710</wp:posOffset>
              </wp:positionH>
              <wp:positionV relativeFrom="page">
                <wp:posOffset>10153015</wp:posOffset>
              </wp:positionV>
              <wp:extent cx="723910" cy="501650"/>
              <wp:effectExtent l="0" t="0" r="0" b="0"/>
              <wp:wrapNone/>
              <wp:docPr id="1073741829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10" cy="501650"/>
                        <a:chOff x="-1" y="0"/>
                        <a:chExt cx="723909" cy="501650"/>
                      </a:xfrm>
                    </wpg:grpSpPr>
                    <wps:wsp>
                      <wps:cNvPr id="1073741827" name="Shape 1073741826"/>
                      <wps:cNvSpPr/>
                      <wps:spPr>
                        <a:xfrm>
                          <a:off x="-2" y="0"/>
                          <a:ext cx="72391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" y="196"/>
                          <a:ext cx="723558" cy="50125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467.3pt;margin-top:799.5pt;width:57.0pt;height:39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723909,501650">
              <w10:wrap type="none" side="bothSides" anchorx="page" anchory="page"/>
              <v:rect id="_x0000_s1028" style="position:absolute;left:-1;top:0;width:723909;height:5016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176;top:196;width:723557;height:501259;">
                <v:imagedata r:id="rId1" o:title="image1.png"/>
              </v:shape>
            </v:group>
          </w:pict>
        </mc:Fallback>
      </mc:AlternateContent>
    </w:r>
    <w:r>
      <w:rPr>
        <w:rStyle w:val="Nessuno A"/>
      </w:rPr>
      <w:drawing xmlns:a="http://schemas.openxmlformats.org/drawingml/2006/main">
        <wp:inline distT="0" distB="0" distL="0" distR="0">
          <wp:extent cx="5575402" cy="1414351"/>
          <wp:effectExtent l="0" t="0" r="0" b="0"/>
          <wp:docPr id="1073741825" name="officeArt object" descr="CDC-Valdostana-colore-RG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DC-Valdostana-colore-RGB.jpeg" descr="CDC-Valdostana-colore-RGB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402" cy="14143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Piè di pagina1">
    <w:name w:val="Piè di pagina1"/>
    <w:next w:val="Piè di pagina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1">
    <w:name w:val="Intestazione1"/>
    <w:next w:val="Intestazion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Titolo1">
    <w:name w:val="Titolo1"/>
    <w:next w:val="Normal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